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6A" w:rsidRDefault="00013D4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Öskü Község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9D736A" w:rsidRDefault="00013D4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község településképének védelméről szóló 10/2019. (VIII.29.) önkormányzati rendelet módosításáról</w:t>
      </w:r>
    </w:p>
    <w:p w:rsidR="009D736A" w:rsidRDefault="00013D4D">
      <w:pPr>
        <w:pStyle w:val="Szvegtrzs"/>
        <w:spacing w:before="220" w:after="0" w:line="240" w:lineRule="auto"/>
        <w:jc w:val="both"/>
      </w:pPr>
      <w:r>
        <w:t xml:space="preserve">Öskü Község Önkormányzatának Képviselő-testülete a településkép </w:t>
      </w:r>
      <w:r>
        <w:t>védelméről szóló 2016. évi LXXIV. törvény 12. § (2) bekezdés a)</w:t>
      </w:r>
      <w:proofErr w:type="spellStart"/>
      <w:r>
        <w:t>-h</w:t>
      </w:r>
      <w:proofErr w:type="spellEnd"/>
      <w:r>
        <w:t>) pontjaiban kapott felhatalmazás alapján, Magyarország helyi önkormányzatairól szóló 2011. évi CLXXXLX. törvény 13. § (1) bekezdésének 1. pontjában meghatározott feladatkörében eljárva a tel</w:t>
      </w:r>
      <w:r>
        <w:t xml:space="preserve">epülésfejlesztési koncepcióról, az integrált településfejlesztési stratégiáról és a településrendezési eszközökről, valamint egyes településrendezési sajátos jogintézményekről szóló 314/2012. (XI. 8.) </w:t>
      </w:r>
      <w:proofErr w:type="gramStart"/>
      <w:r>
        <w:t>Kormányrendelet 43/A § (6) bekezdés és 43/A § (2) a) po</w:t>
      </w:r>
      <w:r>
        <w:t>ntja valamint (4) bekezdése szerint biztosított véleményezési jogkörében eljáró Veszprém Megyei Kormányhivatal Állami Főépítész Iroda, Balaton-felvidéki Nemzeti Park Igazgatóság, Miniszterelnökség Kulturális Örökségvédelemért és Kiemelt Kulturális Beruházá</w:t>
      </w:r>
      <w:r>
        <w:t>sokért Felelős Államtitkárság, Nemzeti Média- és Hírközlési Hatósági Hivatala, a Magyar Építész Kamara, továbbá a Településfejlesztési koncepcióról, az integrált településfejlesztési stratégiáról és a településrendezési eszközökről, valamint egyes települé</w:t>
      </w:r>
      <w:r>
        <w:t>srendezési sajátos jogintézményekről</w:t>
      </w:r>
      <w:proofErr w:type="gramEnd"/>
      <w:r>
        <w:t xml:space="preserve"> </w:t>
      </w:r>
      <w:proofErr w:type="gramStart"/>
      <w:r>
        <w:t>szóló</w:t>
      </w:r>
      <w:proofErr w:type="gramEnd"/>
      <w:r>
        <w:t xml:space="preserve"> 314/2012. (XI. 8.) Kormányrendelet alapján elfogadott, Öskü község Önkormányzata Képviselő-testületének a településfejlesztéssel, településrendezéssel és településkép-érvényesítéssel összefüggő partnerségi egyezte</w:t>
      </w:r>
      <w:r>
        <w:t>tés helyi szabályairól szóló 9/2017. (VI.14.) számú határozata szerinti partnerek véleményének kikérésével a következőket rendeli el: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D736A" w:rsidRDefault="00013D4D">
      <w:pPr>
        <w:pStyle w:val="Szvegtrzs"/>
        <w:spacing w:after="0" w:line="240" w:lineRule="auto"/>
        <w:jc w:val="both"/>
      </w:pPr>
      <w:r>
        <w:t>A község településképének védelméről szóló 10/2019 (VIII.29.) önkormányzati rendelet 2. alcíme a következő 5/A. §</w:t>
      </w:r>
      <w:proofErr w:type="spellStart"/>
      <w:r>
        <w:t>-sal</w:t>
      </w:r>
      <w:proofErr w:type="spellEnd"/>
      <w:r>
        <w:t xml:space="preserve"> egészül ki: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„5/A. §</w:t>
      </w:r>
    </w:p>
    <w:p w:rsidR="009D736A" w:rsidRDefault="00013D4D">
      <w:pPr>
        <w:pStyle w:val="Szvegtrzs"/>
        <w:spacing w:after="240" w:line="240" w:lineRule="auto"/>
        <w:jc w:val="both"/>
      </w:pPr>
      <w:r>
        <w:t>A képviselő-testület a településképi véleményezési eljárás, a településképi bejelentési eljárás, a településképi kötelezés önkormányzati hatósági hatáskörét a polgármesterre ruházza át.”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D736A" w:rsidRDefault="00013D4D">
      <w:pPr>
        <w:pStyle w:val="Szvegtrzs"/>
        <w:spacing w:after="0" w:line="240" w:lineRule="auto"/>
        <w:jc w:val="both"/>
      </w:pPr>
      <w:r>
        <w:t xml:space="preserve">A község településképének védelméről szóló </w:t>
      </w:r>
      <w:r>
        <w:t>10/2019 (VIII.29.) önkormányzati rendelet 26. alcím címe helyébe a következő rendelkezés lép: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„26. Beépítési, </w:t>
      </w:r>
      <w:proofErr w:type="spellStart"/>
      <w:r>
        <w:rPr>
          <w:b/>
          <w:bCs/>
        </w:rPr>
        <w:t>településképvédelmi</w:t>
      </w:r>
      <w:proofErr w:type="spellEnd"/>
      <w:r>
        <w:rPr>
          <w:b/>
          <w:bCs/>
        </w:rPr>
        <w:t xml:space="preserve"> tájékoztatás és szakmai konzultáció”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D736A" w:rsidRDefault="00013D4D">
      <w:pPr>
        <w:pStyle w:val="Szvegtrzs"/>
        <w:spacing w:after="0" w:line="240" w:lineRule="auto"/>
        <w:jc w:val="both"/>
      </w:pPr>
      <w:r>
        <w:t>A község településképének védelméről szóló 10/2019 (VIII.29.) önkormányzati rendelet</w:t>
      </w:r>
      <w:r>
        <w:t xml:space="preserve"> 36. § (1) és (2) bekezdése helyébe a következő rendelkezések lépnek: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„(1) Az építtető, illetve az általa megbízott tervező az építési tevékenységgel érintett ingatlanra vonatkozóan a helyi építési szabályzat előírásairól, valamint a településképi követelm</w:t>
      </w:r>
      <w:r>
        <w:t>ényekről tájékoztatást, konzultációt kérhet.</w:t>
      </w:r>
    </w:p>
    <w:p w:rsidR="009D736A" w:rsidRDefault="00013D4D">
      <w:pPr>
        <w:pStyle w:val="Szvegtrzs"/>
        <w:spacing w:before="240" w:after="240" w:line="240" w:lineRule="auto"/>
        <w:jc w:val="both"/>
      </w:pPr>
      <w:r>
        <w:lastRenderedPageBreak/>
        <w:t>(2) A tájékoztató, valamint konzultáció iránti kérelem - a kérelmező egyértelmű megjelölésével és aláírásával – papír alapon illetve digitális formában (</w:t>
      </w:r>
      <w:proofErr w:type="spellStart"/>
      <w:r>
        <w:t>pdf</w:t>
      </w:r>
      <w:proofErr w:type="spellEnd"/>
      <w:r>
        <w:t xml:space="preserve"> formátumban) nyújtható be”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9D736A" w:rsidRDefault="00013D4D">
      <w:pPr>
        <w:pStyle w:val="Szvegtrzs"/>
        <w:spacing w:after="0" w:line="240" w:lineRule="auto"/>
        <w:jc w:val="both"/>
      </w:pPr>
      <w:r>
        <w:t>A község településképé</w:t>
      </w:r>
      <w:r>
        <w:t>nek védelméről szóló 10/2019 (VIII.29.) önkormányzati rendelet 37.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„37. §</w:t>
      </w:r>
    </w:p>
    <w:p w:rsidR="009D736A" w:rsidRDefault="00013D4D">
      <w:pPr>
        <w:pStyle w:val="Szvegtrzs"/>
        <w:spacing w:after="240" w:line="240" w:lineRule="auto"/>
        <w:jc w:val="both"/>
      </w:pPr>
      <w:r>
        <w:t>A konzultációt, ezen belül a tájékoztatást a kérelem beérkezésétől számított 8 napon belül kell megadni.”</w:t>
      </w:r>
      <w:r>
        <w:tab/>
        <w:t xml:space="preserve"> </w:t>
      </w:r>
      <w:r>
        <w:br/>
        <w:t>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9D736A" w:rsidRDefault="00013D4D">
      <w:pPr>
        <w:pStyle w:val="Szvegtrzs"/>
        <w:spacing w:after="0" w:line="240" w:lineRule="auto"/>
        <w:jc w:val="both"/>
      </w:pPr>
      <w:r>
        <w:t xml:space="preserve">A község településképének </w:t>
      </w:r>
      <w:r>
        <w:t>védelméről szóló 10/2019 (VIII.29.) önkormányzati rendelet 41. § (1)–(4) bekezdése helyébe a következő rendelkezések lépnek: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 xml:space="preserve">„(1) Építésügyi hatósági engedélyhez kötött építési munkákra vonatkozó építészeti műszaki tervekkel kapcsolatban településképi </w:t>
      </w:r>
      <w:r>
        <w:t>véleményezési eljárást kell lefolytatni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új, építési engedélyhez kötött építmény építésére,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meglévő, építési engedélyhez kötött építmény - a beépített szintterület növekedését eredményező - bővítésére, illetve a településképet érintő átalakítására irá</w:t>
      </w:r>
      <w:r>
        <w:t>nyuló építési, összevont vagy fennmaradási engedélyezési eljárások esetén.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(2) A településképi véleményezést a tervdokumentáció az Építésügyi hatósági engedélyezési eljárásokat Támogató elektronikus Dokumentációs Rendszerbe (a továbbiakban: ÉTDR) feltöltés</w:t>
      </w:r>
      <w:r>
        <w:t>sel kell kezdeményezni. A rendszerbe való feltöltéssel egy időben a polgármester felé papír alapon kell benyújtani a kérelmet az 5. melléklet szerinti nyomtatványt kitöltve.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(3) Az építészeti-műszaki dokumentációnak a véleményezéshez az alábbi munkarészeke</w:t>
      </w:r>
      <w:r>
        <w:t>t kell tartalmaznia: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egyedi építészeti követelményeknek való megfelelést igazoló építészeti-műszaki tervet,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rendeltetés meghatározását, valamint 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az egyedi építészeti követelményeknek való megfelelésről szóló rövid leírást.</w:t>
      </w:r>
    </w:p>
    <w:p w:rsidR="009D736A" w:rsidRDefault="00013D4D">
      <w:pPr>
        <w:pStyle w:val="Szvegtrzs"/>
        <w:spacing w:before="240" w:after="240" w:line="240" w:lineRule="auto"/>
        <w:jc w:val="both"/>
      </w:pPr>
      <w:r>
        <w:t>(4) E fejezet elő</w:t>
      </w:r>
      <w:r>
        <w:t>írásait nem kell alkalmazni a területi és központ építészeti-műszaki tervtanács hatásköre alá eső, valamint az összevont telepítési eljárás, ezen belül telepítési hatásvizsgálati szakasz kezdeményezésére vonatkozó esetekre.”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9D736A" w:rsidRDefault="00013D4D">
      <w:pPr>
        <w:pStyle w:val="Szvegtrzs"/>
        <w:spacing w:after="0" w:line="240" w:lineRule="auto"/>
        <w:jc w:val="both"/>
      </w:pPr>
      <w:r>
        <w:t>(1) A község településképé</w:t>
      </w:r>
      <w:r>
        <w:t>nek védelméről szóló 10/2019 (VIII.29.) önkormányzati rendelet 42. § (5) bekezdése helyébe a következő rendelkezés lép: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„(5) Polgármester a tervezett építési tevékenységet feltétel nélkül vagy feltétel meghatározásával javasolja, vagy engedélyezésre nem ja</w:t>
      </w:r>
      <w:r>
        <w:t>vasolja, ha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kérelem vagy melléklete nem felel meg az e rendeletben meghatározottaknak, vagy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(2) bekezdés szerinti szakmai álláspont a tervezett építési tevékenységet nem támogatja.”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lastRenderedPageBreak/>
        <w:t>(2) A község településképének védelméről szóló 10/2019 (VIII.29.</w:t>
      </w:r>
      <w:r>
        <w:t>) önkormányzati rendelet 42.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(6)–(8) bekezdéssel egészül ki: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„(6) A polgármester véleménye tartalmazza: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kérelmező (építtető) adatait,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tervezett építési tevékenység rövid leírását, helyét, címét és a telek helyrajzi számát,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véle</w:t>
      </w:r>
      <w:r>
        <w:t>ményét és annak részletes indokolását.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 xml:space="preserve">(7) A polgármester a kérelem beérkezésétől számított 15 napon belül megküldi véleményét az építtetőnek vagy a kérelmezőnek, továbbá véleményét elektronikus formában feltölti az elektronikus tárhelyre. </w:t>
      </w:r>
    </w:p>
    <w:p w:rsidR="009D736A" w:rsidRDefault="00013D4D">
      <w:pPr>
        <w:pStyle w:val="Szvegtrzs"/>
        <w:spacing w:before="240" w:after="240" w:line="240" w:lineRule="auto"/>
        <w:jc w:val="both"/>
      </w:pPr>
      <w:r>
        <w:t xml:space="preserve">(8) A </w:t>
      </w:r>
      <w:r>
        <w:t>településképi vélemény ellen önálló jogorvoslatnak nincs helye, az csak az építésügyi hatósági ügyben hozott döntés keretében vitatható.”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9D736A" w:rsidRDefault="00013D4D">
      <w:pPr>
        <w:pStyle w:val="Szvegtrzs"/>
        <w:spacing w:after="0" w:line="240" w:lineRule="auto"/>
        <w:jc w:val="both"/>
      </w:pPr>
      <w:r>
        <w:t xml:space="preserve">A község településképének védelméről szóló 10/2019 (VIII.29.) önkormányzati rendelet 43. § (1) bekezdése helyébe </w:t>
      </w:r>
      <w:r>
        <w:t>a következő rendelkezés lép: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„(1) A településképi véleményezési eljárás során vizsgálni kell: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településképi rendeletben foglalt előírásoknak való megfelelést,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építészeti- műszaki tervdokumentáció kidolgozása a szakmai tájékoztatás szerint történt-</w:t>
      </w:r>
      <w:r>
        <w:t>e,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telepítés környezetbe illeszkedését, a településképbe való illeszkedést, a helyi építészeti érték érvényre juttatását, a környezetre gyakorolt hatását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közterülettel határos homlokzat kialakításának módját.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közterületen folytatott építési te</w:t>
      </w:r>
      <w:r>
        <w:t>vékenység végzése esetén a közterület burkolatának, műtárgyainak, köztárgyainak, növényzetének, továbbá a díszvilágító berendezések és reklámhordozók kialakítását.”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9D736A" w:rsidRDefault="00013D4D">
      <w:pPr>
        <w:pStyle w:val="Szvegtrzs"/>
        <w:spacing w:after="0" w:line="240" w:lineRule="auto"/>
        <w:jc w:val="both"/>
      </w:pPr>
      <w:r>
        <w:t>(1) A község településképének védelméről szóló 10/2019 (VIII.29.) önkormányzati rendel</w:t>
      </w:r>
      <w:r>
        <w:t>et 44. § (1) bekezdés b) és c) pontja helyébe a következő rendelkezések lépnek:</w:t>
      </w:r>
    </w:p>
    <w:p w:rsidR="009D736A" w:rsidRDefault="00013D4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)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reklámok és reklámhordozók elhelyezése tekintetében,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építmények rendeltetésének módosítása vagy rendeltetési egy</w:t>
      </w:r>
      <w:r>
        <w:t>sége számának megváltoztatása esetén.”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(2) A község településképének védelméről szóló 10/2019 (VIII.29.) önkormányzati rendelet 44. § (2) bekezdés e) pontja helyébe a következő rendelkezés lép:</w:t>
      </w:r>
    </w:p>
    <w:p w:rsidR="009D736A" w:rsidRDefault="00013D4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[E rendeletben foglaltak szerint településképi bejelentés köte</w:t>
      </w:r>
      <w:r>
        <w:rPr>
          <w:i/>
          <w:iCs/>
        </w:rPr>
        <w:t>les az építésügyi és építésfelügyeleti hatósági eljárásokról és ellenőrzésekről, valamint az építésügyi hatósági szolgáltatásról szóló 312/2012. (XI. 8.) Korm. rendelet 1. mellékletében felsorolt építési munkák közül]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 xml:space="preserve">kizárólag az épület homlokzatához </w:t>
      </w:r>
      <w:r>
        <w:t>rögzített előtető, védőtető, ernyőszerkezet építése, elhelyezése”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(3) A község településképének védelméről szóló 10/2019 (VIII.29.) önkormányzati rendelet 44. § (2) bekezdés g)–j) pontja helyébe a következő rendelkezések lépnek:</w:t>
      </w:r>
    </w:p>
    <w:p w:rsidR="009D736A" w:rsidRDefault="00013D4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[E rendeletben foglaltak sz</w:t>
      </w:r>
      <w:r>
        <w:rPr>
          <w:i/>
          <w:iCs/>
        </w:rPr>
        <w:t>erint településképi bejelentés köteles az építésügyi és építésfelügyeleti hatósági eljárásokról és ellenőrzésekről, valamint az építésügyi hatósági szolgáltatásról szóló 312/2012. (XI. 8.) Korm. rendelet 1. mellékletében felsorolt építési munkák közül]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>legfeljebb 50 fő egyidejű tartózkodására alkalmas – az Országos Tűzvédelmi Szabályzat előírásainak megfelelő - kereskedelmi, vendéglátó rendeltetésű épület építése, bővítése, amelynek mérete az építési tevékenység után sem haladja meg a nettó 20,0 m</w:t>
      </w:r>
      <w:r>
        <w:rPr>
          <w:vertAlign w:val="superscript"/>
        </w:rPr>
        <w:t>2</w:t>
      </w:r>
      <w:r>
        <w:t xml:space="preserve"> alap</w:t>
      </w:r>
      <w:r>
        <w:t>területet,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nem emberi tartózkodásra szolgáló építmény építése, bővítése, amelynek mérete az építési tevékenység után sem haladja meg a nettó 100 m</w:t>
      </w:r>
      <w:r>
        <w:rPr>
          <w:vertAlign w:val="superscript"/>
        </w:rPr>
        <w:t>3</w:t>
      </w:r>
      <w:r>
        <w:t xml:space="preserve"> térfogatot és 4,5 m gerincmagasságot,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önálló reklámtartó építmény valamint gépjármű-üzemanyag </w:t>
      </w:r>
      <w:r>
        <w:t>egységárának feltüntetésére szolgáló oszlop vagy tábla építése, elhelyezése,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temető területén sírbolt, urnasírbolt építése, bővítése, melynek mérete az építési tevékenység után sem haladja meg a nettó 50 m2 alapterületet, vagy a 3,0 m magasságot,”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(4) A</w:t>
      </w:r>
      <w:r>
        <w:t xml:space="preserve"> község településképének védelméről szóló 10/2019 (VIII.29.) önkormányzati rendelet 44. § (2) bekezdés l)–n) pontja helyébe a következő rendelkezések lépnek:</w:t>
      </w:r>
    </w:p>
    <w:p w:rsidR="009D736A" w:rsidRDefault="00013D4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[E rendeletben foglaltak szerint településképi bejelentés köteles az építésügyi és építésfelügyele</w:t>
      </w:r>
      <w:r>
        <w:rPr>
          <w:i/>
          <w:iCs/>
        </w:rPr>
        <w:t>ti hatósági eljárásokról és ellenőrzésekről, valamint az építésügyi hatósági szolgáltatásról szóló 312/2012. (XI. 8.) Korm. rendelet 1. mellékletében felsorolt építési munkák közül]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l)</w:t>
      </w:r>
      <w:r>
        <w:tab/>
        <w:t>növénytermesztésre szolgáló üvegház építése, bővítése.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m</w:t>
      </w:r>
      <w:proofErr w:type="gramEnd"/>
      <w:r>
        <w:rPr>
          <w:i/>
          <w:iCs/>
        </w:rPr>
        <w:t>)</w:t>
      </w:r>
      <w:r>
        <w:tab/>
        <w:t>növénytermes</w:t>
      </w:r>
      <w:r>
        <w:t>ztésre és gombatermesztésre szolgáló fóliasátor építése, bővítése,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 6,0 m vagy annál kisebb magasságú, a 60 m3 vagy annál kisebb térfogatú siló, ömlesztettanyag-tároló, nem veszélyes folyadékok tárolója, nem veszélyes anyagot tartalmazó, nyomástartó ed</w:t>
      </w:r>
      <w:r>
        <w:t>énynek nem minősülő, föld feletti vagy alatti tartály, tároló elhelyezéséhez szükséges építmény építése, bővítése.”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(5) A község településképének védelméről szóló 10/2019 (VIII.29.) önkormányzati rendelet 44. § (2) bekezdés q)–t) pontja helyébe a következő</w:t>
      </w:r>
      <w:r>
        <w:t xml:space="preserve"> rendelkezések lépnek:</w:t>
      </w:r>
    </w:p>
    <w:p w:rsidR="009D736A" w:rsidRDefault="00013D4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[E rendeletben foglaltak szerint településképi bejelentés köteles az építésügyi és építésfelügyeleti hatósági eljárásokról és ellenőrzésekről, valamint az építésügyi hatósági szolgáltatásról szóló 312/2012. (XI. 8.) Korm. rendelet 1.</w:t>
      </w:r>
      <w:r>
        <w:rPr>
          <w:i/>
          <w:iCs/>
        </w:rPr>
        <w:t xml:space="preserve"> mellékletében felsorolt építési munkák közül]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q)</w:t>
      </w:r>
      <w:r>
        <w:tab/>
        <w:t>Támfal építése, bővítése, amelynek mérete az építési tevékenységgel nem haladja meg a rendezett alsó terepszinttől számított 1,5 m magasságot.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r)</w:t>
      </w:r>
      <w:r>
        <w:tab/>
        <w:t xml:space="preserve">Közterület felőli kerítés, kerti építmény, háztartási célú </w:t>
      </w:r>
      <w:r>
        <w:t>kemence, építménynek minősülő növénytámasz építése, bővítése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s</w:t>
      </w:r>
      <w:proofErr w:type="gramEnd"/>
      <w:r>
        <w:rPr>
          <w:i/>
          <w:iCs/>
        </w:rPr>
        <w:t>)</w:t>
      </w:r>
      <w:r>
        <w:tab/>
        <w:t>Építési tevékenység végzéséhez szükséges, annak befejezését követően elbontandó felvonulási építmény építése.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proofErr w:type="gramStart"/>
      <w:r>
        <w:rPr>
          <w:i/>
          <w:iCs/>
        </w:rPr>
        <w:t>t</w:t>
      </w:r>
      <w:proofErr w:type="gramEnd"/>
      <w:r>
        <w:rPr>
          <w:i/>
          <w:iCs/>
        </w:rPr>
        <w:t>)</w:t>
      </w:r>
      <w:r>
        <w:tab/>
        <w:t>pince építése, bővítése, melynek mérete az építési tevékenység után sem haladja</w:t>
      </w:r>
      <w:r>
        <w:t xml:space="preserve"> meg a 20 m</w:t>
      </w:r>
      <w:r>
        <w:rPr>
          <w:vertAlign w:val="superscript"/>
        </w:rPr>
        <w:t>3</w:t>
      </w:r>
      <w:r>
        <w:t xml:space="preserve"> légteret és a 2,0 m mélységet a csatlakozó terepszinttől számítva.”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9D736A" w:rsidRDefault="00013D4D">
      <w:pPr>
        <w:pStyle w:val="Szvegtrzs"/>
        <w:spacing w:after="0" w:line="240" w:lineRule="auto"/>
        <w:jc w:val="both"/>
      </w:pPr>
      <w:r>
        <w:t>(1) A község településképének védelméről szóló 10/2019 (VIII.29.) önkormányzati rendelet 45. § (1) és (2) bekezdése helyébe a következő rendelkezések lépnek: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„(1) A telep</w:t>
      </w:r>
      <w:r>
        <w:t xml:space="preserve">ülésképi bejelentési eljárás az ügyfél által a polgármesterhez az elektronikus ügyintézés és a bizalmi szolgáltatások általános szabályairól szóló 2015. évi CCXXII. törvényben (a továbbiakban: </w:t>
      </w:r>
      <w:proofErr w:type="spellStart"/>
      <w:r>
        <w:t>Eüsztv</w:t>
      </w:r>
      <w:proofErr w:type="spellEnd"/>
      <w:r>
        <w:t xml:space="preserve">.) meghatározott elektronikus úton – vagy az </w:t>
      </w:r>
      <w:proofErr w:type="spellStart"/>
      <w:r>
        <w:t>Eüsztv</w:t>
      </w:r>
      <w:proofErr w:type="spellEnd"/>
      <w:r>
        <w:t>. hatá</w:t>
      </w:r>
      <w:r>
        <w:t>lya alá nem tartozó személyek - papíralapon benyújtott kérelemre indul, melyhez mellékelni kell 1 példány papíralapú dokumentációt és a dokumentációt tartalmazó digitális adathordozót.</w:t>
      </w:r>
    </w:p>
    <w:p w:rsidR="009D736A" w:rsidRDefault="00013D4D">
      <w:pPr>
        <w:pStyle w:val="Szvegtrzs"/>
        <w:spacing w:before="240" w:after="240" w:line="240" w:lineRule="auto"/>
        <w:jc w:val="both"/>
      </w:pPr>
      <w:r>
        <w:lastRenderedPageBreak/>
        <w:t>(2) A kérelem és annak mellékletei, a hiánypótlás és az ügyfél által te</w:t>
      </w:r>
      <w:r>
        <w:t>tt nyilatkozat csak írásban terjeszthető elő.”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(2) A község településképének védelméről szóló 10/2019 (VIII.29.) önkormányzati rendelet 45.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(3) bekezdéssel egészül ki: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„(3) A dokumentációnak tartalmazni kell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településképi </w:t>
      </w:r>
      <w:r>
        <w:t>követelményeknek való megfelelést igazoló építészeti-műszaki tervet, műszaki leírást, továbbá rendeltetésváltozás esetén igazolást a településrendezési eszközök rendeltetésekre vonatkozó követelményeinek való megfelelést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5. melléklet szerinti értelem</w:t>
      </w:r>
      <w:r>
        <w:t>szerűen kitöltött nyomtatványt.”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9D736A" w:rsidRDefault="00013D4D">
      <w:pPr>
        <w:pStyle w:val="Szvegtrzs"/>
        <w:spacing w:after="0" w:line="240" w:lineRule="auto"/>
        <w:jc w:val="both"/>
      </w:pPr>
      <w:r>
        <w:t>A község településképének védelméről szóló 10/2019 (VIII.29.) önkormányzati rendelet 47. § (1)–(5) bekezdése helyébe a következő rendelkezések lépnek: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„(1) A polgármester a bejelentést követően, 15 napon belül a terve</w:t>
      </w:r>
      <w:r>
        <w:t>zett építési tevékenységet, reklám és reklámhordozó elhelyezését vagy rendeltetésváltoztatást – feltétel meghatározásával vagy anélkül – tudomásul veszi, ha a bejelentés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megfelel a 45. § (3) bekezdésében meghatározott követelményeknek,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tervezett ép</w:t>
      </w:r>
      <w:r>
        <w:t>ítési tevékenység illeszkedik a településképbe és megfelel a településképi követelményeknek, a tervezett reklám, reklámhordozó elhelyezése illeszkedik a településképbe, megfelel a településképi követelményeknek, valamint a településkép védelméről szóló tör</w:t>
      </w:r>
      <w:r>
        <w:t>vény reklámok közzétételével kapcsolatos rendelkezéseinek végrehajtásáról szóló 104/2017. (IV. 28.) Korm. rendeletben foglalt elhelyezési követelményeknek, és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tervezett rendeltetésváltozás megfelel a helyi építési szabályzatban foglalt követelményekne</w:t>
      </w:r>
      <w:r>
        <w:t>k;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(2) Megtiltja az építési tevékenységet, reklám és reklámhordozó elhelyezését vagy rendeltetésváltoztatás megkezdését, és – a megtiltás indokainak ismertetése mellett – figyelmezteti a bejelentőt a tevékenység bejelentés nélküli elkezdésének és folytatás</w:t>
      </w:r>
      <w:r>
        <w:t>ának jogkövetkezményeire, ha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tervezett építési tevékenység nem illeszkedik a településképbe, vagy nem felel meg a településképi követelménynek,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tervezett reklám, reklámhordozó elhelyezése esetén nem illeszkedik a településképbe, nem felel meg a t</w:t>
      </w:r>
      <w:r>
        <w:t xml:space="preserve">elepülésképi követelménynek, vagy nem felel meg a településkép védelméről szóló törvény reklámok közzétételével kapcsolatos rendelkezéseinek végrehajtásáról szóló 104/2017. (IV. 28.) Korm. rendeletben foglalt elhelyezési követelményeknek, 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 tervezett </w:t>
      </w:r>
      <w:r>
        <w:t>rendeltetésváltozás nem felel meg a helyi építési szabályzatban foglalt követelményeknek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(3) Megszünteti az eljárást, ha a kérelem és melléklete nem felel meg a 45. § (3) bekezdésében meghatározott követelményeknek, vagy az eljárás okafogyottá válik.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(4) H</w:t>
      </w:r>
      <w:r>
        <w:t>a a rendeltetésváltozás megfelel a helyi építési szabályzatban foglalt követelményeknek, a polgármester kérelemre - az ingatlan-nyilvántartásban történő átvezetés céljából - 15 napon belül hatósági bizonyítványt állít ki az építmény, valamint az építményen</w:t>
      </w:r>
      <w:r>
        <w:t xml:space="preserve"> belüli önálló rendeltetési egység rendeltetésének módosításáról és új rendeltetéséről, valamint az építmény rendeltetési egységei számának megváltozásáról és az új rendeltetésszámáról.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lastRenderedPageBreak/>
        <w:t xml:space="preserve">(5) A polgármester ellenőrzi a bejelentési kötelezettség teljesítését </w:t>
      </w:r>
      <w:r>
        <w:t>és a bejelentett tevékenység folytatását, és ha bejelentési eljárás lefolytatásának elmulasztását észleli, a tevékenység folytatását a bejelentési eljárás során megtiltotta vagy azt tudomásul vette, de attól eltérő végrehajtást tapasztal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48. § szerin</w:t>
      </w:r>
      <w:r>
        <w:t>t jár el, vagy</w:t>
      </w:r>
    </w:p>
    <w:p w:rsidR="009D736A" w:rsidRDefault="00013D4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reklám, reklámhordozó elhelyezése esetén 15 napon belül értesíti a megyei kormányhivatalt.””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9D736A" w:rsidRDefault="00013D4D">
      <w:pPr>
        <w:pStyle w:val="Szvegtrzs"/>
        <w:spacing w:after="0" w:line="240" w:lineRule="auto"/>
        <w:jc w:val="both"/>
      </w:pPr>
      <w:r>
        <w:t>A község településképének védelméről szóló 10/2019 (VIII.29.) önkormányzati rendelet 48. § (2)–(6) bekezdése helyébe a következő rendelkezé</w:t>
      </w:r>
      <w:r>
        <w:t>sek lépnek: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„(2) A polgármester - figyelmeztetést tartalmazó döntésében – megfelelő határidő biztosításával felhívja a jogsértőt a jogszabályértés megszüntetésére.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>(3) A településképi figyelmeztetés határidejének eredménytelen eltelte esetén a polgármester</w:t>
      </w:r>
      <w:r>
        <w:t>, önkormányzati hatósági döntéssel, településképi kötelezés formájában a jogsértőt a településképi követelmények teljesítésére és egyidejűleg a kötelezettet településkép védelmi bírság megfizetésére is kötelezi.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 xml:space="preserve">(4) A településkép-védelmi bírság </w:t>
      </w:r>
      <w:r>
        <w:t>közigazgatási bírságnak minősül, melynek legkisebb összege 100.000.-Ft, legmagasabb összege természetes személy esetén 200.000,</w:t>
      </w:r>
      <w:proofErr w:type="spellStart"/>
      <w:r>
        <w:t>-Ft</w:t>
      </w:r>
      <w:proofErr w:type="spellEnd"/>
      <w:r>
        <w:t>, jogi személyek és jogi személyiséggel nem rendelkező szervezetek esetén 2.000.000,</w:t>
      </w:r>
      <w:proofErr w:type="spellStart"/>
      <w:r>
        <w:t>-Ft</w:t>
      </w:r>
      <w:proofErr w:type="spellEnd"/>
      <w:r>
        <w:t>.</w:t>
      </w:r>
    </w:p>
    <w:p w:rsidR="009D736A" w:rsidRDefault="00013D4D">
      <w:pPr>
        <w:pStyle w:val="Szvegtrzs"/>
        <w:spacing w:before="240" w:after="0" w:line="240" w:lineRule="auto"/>
        <w:jc w:val="both"/>
      </w:pPr>
      <w:r>
        <w:t xml:space="preserve">(5) A kötelezettnek a bírságot a </w:t>
      </w:r>
      <w:r>
        <w:t xml:space="preserve">bírság összegét megállapító határozat véglegessé válásától számított 15 napon belül az önkormányzatnak a határozatban megjelölt számlájára kell átutalási megbízással teljesítenie vagy </w:t>
      </w:r>
      <w:proofErr w:type="spellStart"/>
      <w:r>
        <w:t>készpénzátutalási</w:t>
      </w:r>
      <w:proofErr w:type="spellEnd"/>
      <w:r>
        <w:t xml:space="preserve"> megbízással postai úton befizetnie.</w:t>
      </w:r>
    </w:p>
    <w:p w:rsidR="009D736A" w:rsidRDefault="00013D4D">
      <w:pPr>
        <w:pStyle w:val="Szvegtrzs"/>
        <w:spacing w:before="240" w:after="240" w:line="240" w:lineRule="auto"/>
        <w:jc w:val="both"/>
      </w:pPr>
      <w:r>
        <w:t>(6) A polgármester</w:t>
      </w:r>
      <w:r>
        <w:t xml:space="preserve"> a kötelezésben foglaltak nem teljesítése esetén - a településkép-védelmi bírság ismételt kiszabása helyett - a kötelezést tartalmazó döntés végrehajtását foganatosítja, mely során a meghatározott cselekményt a kötelezett költségére és veszélyére elvégzi v</w:t>
      </w:r>
      <w:r>
        <w:t>agy mással elvégezteti. Egyúttal a kötelezettet a felmerülő költség megfizetésére kötelezi.”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9D736A" w:rsidRDefault="00013D4D">
      <w:pPr>
        <w:pStyle w:val="Szvegtrzs"/>
        <w:spacing w:after="0" w:line="240" w:lineRule="auto"/>
        <w:jc w:val="both"/>
      </w:pPr>
      <w:r>
        <w:t>Hatályát veszti A község településképének védelméről szóló 10/2019 (VIII.29.) önkormányzati rendelet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36. § (3) bekezdése,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27. alcím címe,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39. és 40.</w:t>
      </w:r>
      <w:r>
        <w:t xml:space="preserve">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42. § (4) bekezdése,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43. § (2)–(5) bekezdése,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46.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47. § (6) bekezdése,</w:t>
      </w:r>
    </w:p>
    <w:p w:rsidR="009D736A" w:rsidRDefault="00013D4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48. § (10) bekezdése.</w:t>
      </w:r>
    </w:p>
    <w:p w:rsidR="009D736A" w:rsidRDefault="00013D4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9D736A" w:rsidRDefault="00013D4D">
      <w:pPr>
        <w:pStyle w:val="Szvegtrzs"/>
        <w:spacing w:after="0" w:line="240" w:lineRule="auto"/>
        <w:jc w:val="both"/>
      </w:pPr>
      <w:r>
        <w:t>Ez a rendelet a kihirdetését</w:t>
      </w:r>
      <w:r>
        <w:t xml:space="preserve"> követő harmadik napon lép hatályba.</w:t>
      </w:r>
    </w:p>
    <w:p w:rsidR="00363799" w:rsidRDefault="00363799">
      <w:pPr>
        <w:pStyle w:val="Szvegtrzs"/>
        <w:spacing w:after="0" w:line="240" w:lineRule="auto"/>
        <w:jc w:val="both"/>
      </w:pPr>
    </w:p>
    <w:p w:rsidR="00363799" w:rsidRDefault="00363799">
      <w:pPr>
        <w:pStyle w:val="Szvegtrzs"/>
        <w:spacing w:after="0" w:line="240" w:lineRule="auto"/>
        <w:jc w:val="both"/>
      </w:pPr>
    </w:p>
    <w:p w:rsidR="00363799" w:rsidRPr="007B699C" w:rsidRDefault="00363799" w:rsidP="0036379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699C">
        <w:rPr>
          <w:color w:val="000000" w:themeColor="text1"/>
        </w:rPr>
        <w:t>                        </w:t>
      </w:r>
      <w:r>
        <w:rPr>
          <w:rStyle w:val="Kiemels2"/>
          <w:color w:val="000000" w:themeColor="text1"/>
        </w:rPr>
        <w:t>Ángyán Tamás</w:t>
      </w:r>
      <w:r>
        <w:rPr>
          <w:rStyle w:val="Kiemels2"/>
          <w:color w:val="000000" w:themeColor="text1"/>
        </w:rPr>
        <w:tab/>
      </w:r>
      <w:r w:rsidRPr="007B699C">
        <w:rPr>
          <w:rStyle w:val="Kiemels2"/>
          <w:color w:val="000000" w:themeColor="text1"/>
        </w:rPr>
        <w:t>                                     </w:t>
      </w:r>
      <w:proofErr w:type="spellStart"/>
      <w:r>
        <w:rPr>
          <w:rStyle w:val="Kiemels2"/>
          <w:color w:val="000000" w:themeColor="text1"/>
        </w:rPr>
        <w:t>Czaltik</w:t>
      </w:r>
      <w:proofErr w:type="spellEnd"/>
      <w:r>
        <w:rPr>
          <w:rStyle w:val="Kiemels2"/>
          <w:color w:val="000000" w:themeColor="text1"/>
        </w:rPr>
        <w:t xml:space="preserve"> Éva</w:t>
      </w:r>
    </w:p>
    <w:p w:rsidR="00363799" w:rsidRPr="007B699C" w:rsidRDefault="00363799" w:rsidP="0036379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699C">
        <w:rPr>
          <w:color w:val="000000" w:themeColor="text1"/>
        </w:rPr>
        <w:t xml:space="preserve">                        </w:t>
      </w:r>
      <w:proofErr w:type="gramStart"/>
      <w:r w:rsidRPr="007B699C">
        <w:rPr>
          <w:color w:val="000000" w:themeColor="text1"/>
        </w:rPr>
        <w:t>polgármester</w:t>
      </w:r>
      <w:proofErr w:type="gramEnd"/>
      <w:r w:rsidRPr="007B699C">
        <w:rPr>
          <w:color w:val="000000" w:themeColor="text1"/>
        </w:rPr>
        <w:t>                                                              jegyző</w:t>
      </w:r>
    </w:p>
    <w:p w:rsidR="00363799" w:rsidRDefault="00363799" w:rsidP="00363799"/>
    <w:p w:rsidR="00363799" w:rsidRDefault="00363799" w:rsidP="00363799">
      <w:pPr>
        <w:rPr>
          <w:rFonts w:cs="Times New Roman"/>
          <w:szCs w:val="20"/>
        </w:rPr>
      </w:pPr>
    </w:p>
    <w:p w:rsidR="00363799" w:rsidRPr="009B6EB9" w:rsidRDefault="00363799" w:rsidP="00363799">
      <w:pPr>
        <w:rPr>
          <w:rFonts w:cs="Times New Roman"/>
          <w:szCs w:val="20"/>
        </w:rPr>
      </w:pPr>
      <w:r w:rsidRPr="009B6EB9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Pr="009B6EB9">
        <w:rPr>
          <w:rFonts w:cs="Times New Roman"/>
          <w:szCs w:val="20"/>
        </w:rPr>
        <w:t>rendeletet a mai napon kihirdettem.</w:t>
      </w:r>
    </w:p>
    <w:p w:rsidR="00363799" w:rsidRPr="009B6EB9" w:rsidRDefault="00363799" w:rsidP="00363799">
      <w:pPr>
        <w:rPr>
          <w:rFonts w:cs="Times New Roman"/>
          <w:szCs w:val="20"/>
        </w:rPr>
      </w:pPr>
    </w:p>
    <w:p w:rsidR="00363799" w:rsidRPr="00522F98" w:rsidRDefault="00363799" w:rsidP="00363799">
      <w:pPr>
        <w:rPr>
          <w:rFonts w:cs="Times New Roman"/>
          <w:color w:val="FF0000"/>
          <w:szCs w:val="20"/>
        </w:rPr>
      </w:pPr>
      <w:r>
        <w:rPr>
          <w:rFonts w:cs="Times New Roman"/>
          <w:szCs w:val="20"/>
        </w:rPr>
        <w:t>Öskü, 2021</w:t>
      </w:r>
      <w:r w:rsidRPr="009B6EB9">
        <w:rPr>
          <w:rFonts w:cs="Times New Roman"/>
          <w:szCs w:val="20"/>
        </w:rPr>
        <w:t>.</w:t>
      </w:r>
      <w:r>
        <w:rPr>
          <w:rFonts w:cs="Times New Roman"/>
          <w:szCs w:val="20"/>
        </w:rPr>
        <w:t>december</w:t>
      </w:r>
      <w:bookmarkStart w:id="0" w:name="_GoBack"/>
      <w:bookmarkEnd w:id="0"/>
      <w:r>
        <w:rPr>
          <w:rFonts w:cs="Times New Roman"/>
          <w:color w:val="000000" w:themeColor="text1"/>
          <w:szCs w:val="20"/>
        </w:rPr>
        <w:t>……</w:t>
      </w:r>
    </w:p>
    <w:p w:rsidR="00363799" w:rsidRPr="009B6EB9" w:rsidRDefault="00363799" w:rsidP="00363799">
      <w:pPr>
        <w:rPr>
          <w:rFonts w:cs="Times New Roman"/>
          <w:szCs w:val="20"/>
        </w:rPr>
      </w:pPr>
    </w:p>
    <w:p w:rsidR="00363799" w:rsidRPr="009B6EB9" w:rsidRDefault="00363799" w:rsidP="00363799">
      <w:pPr>
        <w:rPr>
          <w:rFonts w:cs="Times New Roman"/>
          <w:b/>
          <w:szCs w:val="20"/>
        </w:rPr>
      </w:pPr>
      <w:r w:rsidRPr="009B6EB9"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proofErr w:type="spellStart"/>
      <w:r>
        <w:rPr>
          <w:rFonts w:ascii="Times" w:eastAsia="Times New Roman" w:hAnsi="Times" w:cs="Times"/>
          <w:b/>
          <w:bCs/>
          <w:color w:val="000000"/>
          <w:lang w:eastAsia="hu-HU"/>
        </w:rPr>
        <w:t>Czaltik</w:t>
      </w:r>
      <w:proofErr w:type="spellEnd"/>
      <w:r>
        <w:rPr>
          <w:rFonts w:ascii="Times" w:eastAsia="Times New Roman" w:hAnsi="Times" w:cs="Times"/>
          <w:b/>
          <w:bCs/>
          <w:color w:val="000000"/>
          <w:lang w:eastAsia="hu-HU"/>
        </w:rPr>
        <w:t xml:space="preserve"> Éva</w:t>
      </w:r>
      <w:r w:rsidRPr="00520115">
        <w:rPr>
          <w:rFonts w:ascii="Times" w:eastAsia="Times New Roman" w:hAnsi="Times" w:cs="Times"/>
          <w:b/>
          <w:bCs/>
          <w:color w:val="000000"/>
          <w:lang w:eastAsia="hu-HU"/>
        </w:rPr>
        <w:t> </w:t>
      </w:r>
    </w:p>
    <w:p w:rsidR="00363799" w:rsidRPr="00E77934" w:rsidRDefault="00363799" w:rsidP="00363799">
      <w:pPr>
        <w:rPr>
          <w:rFonts w:eastAsia="Times New Roman" w:cs="Times New Roman"/>
          <w:b/>
          <w:sz w:val="28"/>
          <w:lang w:eastAsia="hu-HU"/>
        </w:rPr>
      </w:pPr>
      <w:r w:rsidRPr="009B6EB9"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9B6EB9">
        <w:rPr>
          <w:rFonts w:cs="Times New Roman"/>
          <w:szCs w:val="20"/>
        </w:rPr>
        <w:tab/>
      </w:r>
      <w:proofErr w:type="gramStart"/>
      <w:r w:rsidRPr="00E77934">
        <w:rPr>
          <w:rFonts w:cs="Times New Roman"/>
          <w:b/>
          <w:szCs w:val="20"/>
        </w:rPr>
        <w:t>jegyző</w:t>
      </w:r>
      <w:proofErr w:type="gramEnd"/>
    </w:p>
    <w:p w:rsidR="00363799" w:rsidRDefault="00363799">
      <w:pPr>
        <w:pStyle w:val="Szvegtrzs"/>
        <w:spacing w:after="0" w:line="240" w:lineRule="auto"/>
        <w:jc w:val="both"/>
        <w:sectPr w:rsidR="0036379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9D736A" w:rsidRDefault="009D736A">
      <w:pPr>
        <w:pStyle w:val="Szvegtrzs"/>
        <w:spacing w:after="0"/>
        <w:jc w:val="center"/>
      </w:pPr>
    </w:p>
    <w:p w:rsidR="009D736A" w:rsidRDefault="00013D4D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9D736A" w:rsidRDefault="00013D4D">
      <w:pPr>
        <w:pStyle w:val="Szvegtrzs"/>
        <w:spacing w:before="159" w:after="159" w:line="240" w:lineRule="auto"/>
        <w:ind w:left="159" w:right="159"/>
        <w:jc w:val="both"/>
      </w:pPr>
      <w:r>
        <w:t>Magyarország helyi önkormányzatairól szóló 2011. évi CLXXXIX. törvény 13. § (1) bekezdés 1. pontja értelmében helyi önkormányzati feladat különösen a településfejlesztés, településrendezés</w:t>
      </w:r>
      <w:r>
        <w:t>.</w:t>
      </w:r>
    </w:p>
    <w:p w:rsidR="009D736A" w:rsidRDefault="00013D4D">
      <w:pPr>
        <w:pStyle w:val="Szvegtrzs"/>
        <w:spacing w:before="159" w:after="159" w:line="240" w:lineRule="auto"/>
        <w:ind w:left="159" w:right="159"/>
        <w:jc w:val="both"/>
      </w:pPr>
      <w:r>
        <w:t>A településkép védelméről szóló 2016. évi LXXIV. törvény 16. § (2) bekezdésében foglaltaknak megfelelően Öskü Önkormányzata megalkotta a településkép védelméről szóló 10/2019. (VIII.29.) önkormányzati rendeletét.</w:t>
      </w:r>
    </w:p>
    <w:p w:rsidR="009D736A" w:rsidRDefault="00013D4D">
      <w:pPr>
        <w:pStyle w:val="Szvegtrzs"/>
        <w:spacing w:after="160" w:line="240" w:lineRule="auto"/>
        <w:jc w:val="both"/>
      </w:pPr>
      <w:r>
        <w:t>Tekintettel arra, hogy a településfejlesz</w:t>
      </w:r>
      <w:r>
        <w:t xml:space="preserve">tési koncepcióról, az integrált településfejlesztési stratégiáról és a településrendezési eszközökről, valamint egyes településrendezési sajátos jogintézményekről szóló 314/2012. (XI. 8.) Korm. rendelet (továbbiakban: </w:t>
      </w:r>
      <w:proofErr w:type="spellStart"/>
      <w:r>
        <w:t>Korm.rendelet</w:t>
      </w:r>
      <w:proofErr w:type="spellEnd"/>
      <w:r>
        <w:t>) településképi bejelenté</w:t>
      </w:r>
      <w:r>
        <w:t>si eljárásokra vonatkozó rendelkezései módosultak, valamint a településkép védelméről szóló 2016. évi LXXIV. törvényben a településkép érvényesítési eszközökre vonatkozó módosítások miatt a központi jogszabállyal való összhang megteremtése érdekében szüksé</w:t>
      </w:r>
      <w:r>
        <w:t>gessé vált a településkép védelméről szóló önkormányzati rendelet módosítása.</w:t>
      </w:r>
    </w:p>
    <w:p w:rsidR="009D736A" w:rsidRDefault="00013D4D">
      <w:pPr>
        <w:pStyle w:val="Szvegtrzs"/>
        <w:spacing w:after="160" w:line="240" w:lineRule="auto"/>
        <w:jc w:val="both"/>
      </w:pPr>
      <w:r>
        <w:t> </w:t>
      </w:r>
    </w:p>
    <w:p w:rsidR="009D736A" w:rsidRDefault="00013D4D">
      <w:pPr>
        <w:pStyle w:val="Szvegtrzs"/>
        <w:spacing w:after="160" w:line="240" w:lineRule="auto"/>
        <w:jc w:val="both"/>
      </w:pPr>
      <w:r>
        <w:t xml:space="preserve">A </w:t>
      </w:r>
      <w:proofErr w:type="spellStart"/>
      <w:r>
        <w:t>Korm.rendelet</w:t>
      </w:r>
      <w:proofErr w:type="spellEnd"/>
      <w:r>
        <w:t xml:space="preserve"> 28. § (4) bekezdés értelmében koncepció, stratégia, településrendezési eszköz, kézikönyv, településképi rendelet vagy azok módosítása véleményezési eljárás lefo</w:t>
      </w:r>
      <w:r>
        <w:t>lytatása nélkül nem fogadható el, kivéve, ha a módosításra a magasabb szintű jogszabállyal ellentétes helyi önkormányzati előírás hatályon kívül helyezése miatt van szükség.</w:t>
      </w:r>
    </w:p>
    <w:sectPr w:rsidR="009D736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4D" w:rsidRDefault="00013D4D">
      <w:r>
        <w:separator/>
      </w:r>
    </w:p>
  </w:endnote>
  <w:endnote w:type="continuationSeparator" w:id="0">
    <w:p w:rsidR="00013D4D" w:rsidRDefault="000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6A" w:rsidRDefault="00013D4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63799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6A" w:rsidRDefault="00013D4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6379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4D" w:rsidRDefault="00013D4D">
      <w:r>
        <w:separator/>
      </w:r>
    </w:p>
  </w:footnote>
  <w:footnote w:type="continuationSeparator" w:id="0">
    <w:p w:rsidR="00013D4D" w:rsidRDefault="0001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A07"/>
    <w:multiLevelType w:val="multilevel"/>
    <w:tmpl w:val="C2FCE00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6A"/>
    <w:rsid w:val="00013D4D"/>
    <w:rsid w:val="00363799"/>
    <w:rsid w:val="009D736A"/>
    <w:rsid w:val="00F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FA81-0839-4EFF-95AC-583C772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Kiemels2">
    <w:name w:val="Strong"/>
    <w:basedOn w:val="Bekezdsalapbettpusa"/>
    <w:uiPriority w:val="22"/>
    <w:qFormat/>
    <w:rsid w:val="0036379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6379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2307</Words>
  <Characters>15926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dc:description/>
  <cp:lastModifiedBy>Iroda-3266</cp:lastModifiedBy>
  <cp:revision>3</cp:revision>
  <dcterms:created xsi:type="dcterms:W3CDTF">2021-12-06T14:47:00Z</dcterms:created>
  <dcterms:modified xsi:type="dcterms:W3CDTF">2021-12-06T14:47:00Z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