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55" w:rsidRPr="00744955" w:rsidRDefault="00744955" w:rsidP="00A96E5D">
      <w:pPr>
        <w:shd w:val="clear" w:color="auto" w:fill="FFFFFF"/>
        <w:spacing w:before="195" w:after="195" w:line="240" w:lineRule="auto"/>
        <w:ind w:left="150" w:right="150"/>
        <w:jc w:val="center"/>
        <w:rPr>
          <w:rFonts w:ascii="Arial" w:eastAsia="Times New Roman" w:hAnsi="Arial" w:cs="Arial"/>
          <w:color w:val="000000"/>
          <w:sz w:val="20"/>
          <w:szCs w:val="20"/>
          <w:lang w:eastAsia="hu-HU"/>
        </w:rPr>
      </w:pPr>
      <w:r w:rsidRPr="00744955">
        <w:rPr>
          <w:rFonts w:ascii="Arial" w:eastAsia="Times New Roman" w:hAnsi="Arial" w:cs="Arial"/>
          <w:i/>
          <w:iCs/>
          <w:color w:val="000000"/>
          <w:sz w:val="20"/>
          <w:szCs w:val="20"/>
          <w:lang w:eastAsia="hu-HU"/>
        </w:rPr>
        <w:t>ÁLTALÁNOS KÖZZÉTÉTELI LISTA</w:t>
      </w:r>
      <w:r w:rsidRPr="00744955">
        <w:rPr>
          <w:rFonts w:ascii="Arial" w:eastAsia="Times New Roman" w:hAnsi="Arial" w:cs="Arial"/>
          <w:color w:val="000000"/>
          <w:sz w:val="20"/>
          <w:szCs w:val="20"/>
          <w:lang w:eastAsia="hu-HU"/>
        </w:rPr>
        <w:br/>
      </w:r>
      <w:r w:rsidR="00A96E5D">
        <w:rPr>
          <w:rFonts w:ascii="Arial" w:eastAsia="Times New Roman" w:hAnsi="Arial" w:cs="Arial"/>
          <w:color w:val="000000"/>
          <w:sz w:val="20"/>
          <w:szCs w:val="20"/>
          <w:lang w:eastAsia="hu-HU"/>
        </w:rPr>
        <w:br/>
      </w:r>
      <w:r w:rsidRPr="00744955">
        <w:rPr>
          <w:rFonts w:ascii="Arial" w:eastAsia="Times New Roman" w:hAnsi="Arial" w:cs="Arial"/>
          <w:color w:val="000000"/>
          <w:sz w:val="20"/>
          <w:szCs w:val="20"/>
          <w:lang w:eastAsia="hu-HU"/>
        </w:rPr>
        <w:t xml:space="preserve"> Gazdálkodási adatok</w:t>
      </w:r>
    </w:p>
    <w:tbl>
      <w:tblPr>
        <w:tblW w:w="96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4320"/>
        <w:gridCol w:w="2160"/>
        <w:gridCol w:w="2340"/>
      </w:tblGrid>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 </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Adat</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Frissítés</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Megőrzés</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1.</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457733" w:rsidRDefault="00457733" w:rsidP="00744955">
            <w:pPr>
              <w:spacing w:after="0" w:line="341" w:lineRule="atLeast"/>
              <w:ind w:left="150" w:right="150"/>
              <w:rPr>
                <w:rFonts w:ascii="Arial" w:eastAsia="Times New Roman" w:hAnsi="Arial" w:cs="Arial"/>
                <w:sz w:val="20"/>
                <w:szCs w:val="20"/>
                <w:lang w:eastAsia="hu-HU"/>
              </w:rPr>
            </w:pPr>
            <w:hyperlink r:id="rId5" w:history="1">
              <w:r w:rsidR="00744955" w:rsidRPr="00457733">
                <w:rPr>
                  <w:rFonts w:ascii="Arial" w:eastAsia="Times New Roman" w:hAnsi="Arial" w:cs="Arial"/>
                  <w:sz w:val="20"/>
                  <w:szCs w:val="20"/>
                  <w:lang w:eastAsia="hu-HU"/>
                </w:rPr>
                <w:t>A közfeladatot ellátó szerv éves költségvetése, számviteli törvény szerint beszámolója vagy éves költségvetés beszámolója</w:t>
              </w:r>
            </w:hyperlink>
            <w:r w:rsidRPr="00457733">
              <w:rPr>
                <w:rFonts w:ascii="Arial" w:eastAsia="Times New Roman" w:hAnsi="Arial" w:cs="Arial"/>
                <w:sz w:val="20"/>
                <w:szCs w:val="20"/>
                <w:lang w:eastAsia="hu-HU"/>
              </w:rPr>
              <w:t xml:space="preserve">: </w:t>
            </w:r>
            <w:r>
              <w:rPr>
                <w:rFonts w:ascii="Arial" w:eastAsia="Times New Roman" w:hAnsi="Arial" w:cs="Arial"/>
                <w:sz w:val="20"/>
                <w:szCs w:val="20"/>
                <w:lang w:eastAsia="hu-HU"/>
              </w:rPr>
              <w:t>lásd költségvetési rendelet és zárszámadási rendelet</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közzétételt követő 10 évig</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2.</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457733" w:rsidRDefault="00457733" w:rsidP="00744955">
            <w:pPr>
              <w:spacing w:after="0" w:line="341" w:lineRule="atLeast"/>
              <w:ind w:left="150" w:right="150"/>
              <w:rPr>
                <w:rFonts w:ascii="Arial" w:eastAsia="Times New Roman" w:hAnsi="Arial" w:cs="Arial"/>
                <w:sz w:val="20"/>
                <w:szCs w:val="20"/>
                <w:lang w:eastAsia="hu-HU"/>
              </w:rPr>
            </w:pPr>
            <w:hyperlink r:id="rId6" w:history="1">
              <w:r w:rsidR="00744955" w:rsidRPr="00457733">
                <w:rPr>
                  <w:rFonts w:ascii="Arial" w:eastAsia="Times New Roman" w:hAnsi="Arial" w:cs="Arial"/>
                  <w:sz w:val="20"/>
                  <w:szCs w:val="20"/>
                  <w:lang w:eastAsia="hu-HU"/>
                </w:rPr>
                <w:t xml:space="preserve">A közfeladatot ellátó szervnél foglalkoztatottak létszámára és személyi juttatásaira vonatkozó összesített adatok, illetve összesítve a vezetők és vezető tisztségviselők illetménye, </w:t>
              </w:r>
              <w:proofErr w:type="gramStart"/>
              <w:r w:rsidR="00744955" w:rsidRPr="00457733">
                <w:rPr>
                  <w:rFonts w:ascii="Arial" w:eastAsia="Times New Roman" w:hAnsi="Arial" w:cs="Arial"/>
                  <w:sz w:val="20"/>
                  <w:szCs w:val="20"/>
                  <w:lang w:eastAsia="hu-HU"/>
                </w:rPr>
                <w:t xml:space="preserve">munkabére, </w:t>
              </w:r>
              <w:proofErr w:type="gramEnd"/>
              <w:r w:rsidR="00744955" w:rsidRPr="00457733">
                <w:rPr>
                  <w:rFonts w:ascii="Arial" w:eastAsia="Times New Roman" w:hAnsi="Arial" w:cs="Arial"/>
                  <w:sz w:val="20"/>
                  <w:szCs w:val="20"/>
                  <w:lang w:eastAsia="hu-HU"/>
                </w:rPr>
                <w:t>és rendszeres juttatásai, valamint költségtérítése, az egyéb alkalmazottaknak nyújtott juttatások fajtája és mértéke összesítve</w:t>
              </w:r>
            </w:hyperlink>
            <w:r>
              <w:rPr>
                <w:rFonts w:ascii="Arial" w:eastAsia="Times New Roman" w:hAnsi="Arial" w:cs="Arial"/>
                <w:sz w:val="20"/>
                <w:szCs w:val="20"/>
                <w:lang w:eastAsia="hu-HU"/>
              </w:rPr>
              <w:t>: lásd költségvetési rendelet</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külön jogszabályban meghatározott ideig, de legalább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3.</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457733" w:rsidRDefault="00457733" w:rsidP="00744955">
            <w:pPr>
              <w:spacing w:after="0" w:line="341" w:lineRule="atLeast"/>
              <w:ind w:left="150" w:right="150"/>
              <w:rPr>
                <w:rFonts w:ascii="Arial" w:eastAsia="Times New Roman" w:hAnsi="Arial" w:cs="Arial"/>
                <w:sz w:val="20"/>
                <w:szCs w:val="20"/>
                <w:lang w:eastAsia="hu-HU"/>
              </w:rPr>
            </w:pPr>
            <w:hyperlink r:id="rId7" w:history="1">
              <w:r w:rsidR="00744955" w:rsidRPr="00457733">
                <w:rPr>
                  <w:rFonts w:ascii="Arial" w:eastAsia="Times New Roman" w:hAnsi="Arial" w:cs="Arial"/>
                  <w:sz w:val="20"/>
                  <w:szCs w:val="20"/>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döntés meghozatalát követő hatvanadik napig</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közzétételt követő 5 évig</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4.</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457733" w:rsidRDefault="00457733" w:rsidP="00744955">
            <w:pPr>
              <w:spacing w:after="0" w:line="341" w:lineRule="atLeast"/>
              <w:ind w:left="150" w:right="150"/>
              <w:rPr>
                <w:rFonts w:ascii="Arial" w:eastAsia="Times New Roman" w:hAnsi="Arial" w:cs="Arial"/>
                <w:sz w:val="20"/>
                <w:szCs w:val="20"/>
                <w:lang w:eastAsia="hu-HU"/>
              </w:rPr>
            </w:pPr>
            <w:hyperlink r:id="rId8" w:history="1">
              <w:r w:rsidR="00744955" w:rsidRPr="00457733">
                <w:rPr>
                  <w:rFonts w:ascii="Arial" w:eastAsia="Times New Roman" w:hAnsi="Arial" w:cs="Arial"/>
                  <w:sz w:val="20"/>
                  <w:szCs w:val="20"/>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w:t>
              </w:r>
              <w:r w:rsidR="00744955" w:rsidRPr="00457733">
                <w:rPr>
                  <w:rFonts w:ascii="Arial" w:eastAsia="Times New Roman" w:hAnsi="Arial" w:cs="Arial"/>
                  <w:sz w:val="20"/>
                  <w:szCs w:val="20"/>
                  <w:lang w:eastAsia="hu-HU"/>
                </w:rPr>
                <w:lastRenderedPageBreak/>
                <w:t>értéke, határozott időre kötött szerződés esetében annak időtartama, valamint az említett adatok változásai, a nemzetbiztonsági, illetve honvédelmi érdekkel közvetlenül összefüggő beszerzések adatai, és a minősített adatok kivételével</w:t>
              </w:r>
              <w:r w:rsidR="00744955" w:rsidRPr="00457733">
                <w:rPr>
                  <w:rFonts w:ascii="Arial" w:eastAsia="Times New Roman" w:hAnsi="Arial" w:cs="Arial"/>
                  <w:sz w:val="20"/>
                  <w:szCs w:val="20"/>
                  <w:lang w:eastAsia="hu-HU"/>
                </w:rPr>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w:t>
              </w:r>
              <w:proofErr w:type="spellStart"/>
              <w:r w:rsidR="00744955" w:rsidRPr="00457733">
                <w:rPr>
                  <w:rFonts w:ascii="Arial" w:eastAsia="Times New Roman" w:hAnsi="Arial" w:cs="Arial"/>
                  <w:sz w:val="20"/>
                  <w:szCs w:val="20"/>
                  <w:lang w:eastAsia="hu-HU"/>
                </w:rPr>
                <w:t>időszakonként</w:t>
              </w:r>
              <w:proofErr w:type="spellEnd"/>
              <w:r w:rsidR="00744955" w:rsidRPr="00457733">
                <w:rPr>
                  <w:rFonts w:ascii="Arial" w:eastAsia="Times New Roman" w:hAnsi="Arial" w:cs="Arial"/>
                  <w:sz w:val="20"/>
                  <w:szCs w:val="20"/>
                  <w:lang w:eastAsia="hu-HU"/>
                </w:rPr>
                <w:t xml:space="preserve">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lastRenderedPageBreak/>
              <w:t>A döntés meghozatalát követő hatvanadik napig</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közzétételt követő 5 évig</w:t>
            </w:r>
          </w:p>
        </w:tc>
      </w:tr>
    </w:tbl>
    <w:p w:rsidR="00744955" w:rsidRPr="00744955" w:rsidRDefault="00744955" w:rsidP="00744955">
      <w:pPr>
        <w:shd w:val="clear" w:color="auto" w:fill="FFFFFF"/>
        <w:spacing w:after="0" w:line="240" w:lineRule="auto"/>
        <w:jc w:val="center"/>
        <w:rPr>
          <w:rFonts w:ascii="Arial" w:eastAsia="Times New Roman" w:hAnsi="Arial" w:cs="Arial"/>
          <w:vanish/>
          <w:color w:val="000000"/>
          <w:sz w:val="20"/>
          <w:szCs w:val="20"/>
          <w:lang w:eastAsia="hu-HU"/>
        </w:rPr>
      </w:pPr>
    </w:p>
    <w:tbl>
      <w:tblPr>
        <w:tblW w:w="96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4320"/>
        <w:gridCol w:w="2160"/>
        <w:gridCol w:w="2340"/>
      </w:tblGrid>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5.</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rPr>
                <w:rFonts w:ascii="Arial" w:eastAsia="Times New Roman" w:hAnsi="Arial" w:cs="Arial"/>
                <w:sz w:val="20"/>
                <w:szCs w:val="20"/>
                <w:lang w:eastAsia="hu-HU"/>
              </w:rPr>
            </w:pPr>
            <w:r w:rsidRPr="00744955">
              <w:rPr>
                <w:rFonts w:ascii="Arial" w:eastAsia="Times New Roman" w:hAnsi="Arial" w:cs="Arial"/>
                <w:sz w:val="20"/>
                <w:szCs w:val="20"/>
                <w:lang w:eastAsia="hu-HU"/>
              </w:rPr>
              <w:t>A koncesszióról szóló törvényben meghatározott nyilvános adatok (pályázati kiírások, pályázók adatai, az elbírálásról készített emlékeztetők, pályázat eredménye)</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külön jogszabályban meghatározott ideig, de legalább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6.</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rPr>
                <w:rFonts w:ascii="Arial" w:eastAsia="Times New Roman" w:hAnsi="Arial" w:cs="Arial"/>
                <w:sz w:val="20"/>
                <w:szCs w:val="20"/>
                <w:lang w:eastAsia="hu-HU"/>
              </w:rPr>
            </w:pPr>
            <w:r w:rsidRPr="00744955">
              <w:rPr>
                <w:rFonts w:ascii="Arial" w:eastAsia="Times New Roman" w:hAnsi="Arial" w:cs="Arial"/>
                <w:sz w:val="20"/>
                <w:szCs w:val="20"/>
                <w:lang w:eastAsia="hu-HU"/>
              </w:rPr>
              <w:t xml:space="preserve">A közfeladatot ellátó szerv által nem alapfeladatai ellátására (így különösen egyesület támogatására, </w:t>
            </w:r>
            <w:proofErr w:type="spellStart"/>
            <w:r w:rsidRPr="00744955">
              <w:rPr>
                <w:rFonts w:ascii="Arial" w:eastAsia="Times New Roman" w:hAnsi="Arial" w:cs="Arial"/>
                <w:sz w:val="20"/>
                <w:szCs w:val="20"/>
                <w:lang w:eastAsia="hu-HU"/>
              </w:rPr>
              <w:t>foglalkoztatottai</w:t>
            </w:r>
            <w:proofErr w:type="spellEnd"/>
            <w:r w:rsidRPr="00744955">
              <w:rPr>
                <w:rFonts w:ascii="Arial" w:eastAsia="Times New Roman" w:hAnsi="Arial" w:cs="Arial"/>
                <w:sz w:val="20"/>
                <w:szCs w:val="20"/>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w:t>
            </w:r>
            <w:bookmarkStart w:id="0" w:name="_GoBack"/>
            <w:bookmarkEnd w:id="0"/>
            <w:r w:rsidRPr="00744955">
              <w:rPr>
                <w:rFonts w:ascii="Arial" w:eastAsia="Times New Roman" w:hAnsi="Arial" w:cs="Arial"/>
                <w:sz w:val="20"/>
                <w:szCs w:val="20"/>
                <w:lang w:eastAsia="hu-HU"/>
              </w:rPr>
              <w:t>ot meghaladó kifizetések</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külön jogszabályban meghatározott ideig, de legalább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lastRenderedPageBreak/>
              <w:t>7.</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457733" w:rsidRDefault="00457733" w:rsidP="00744955">
            <w:pPr>
              <w:spacing w:after="0" w:line="341" w:lineRule="atLeast"/>
              <w:ind w:left="150" w:right="150"/>
              <w:rPr>
                <w:rFonts w:ascii="Arial" w:eastAsia="Times New Roman" w:hAnsi="Arial" w:cs="Arial"/>
                <w:sz w:val="20"/>
                <w:szCs w:val="20"/>
                <w:lang w:eastAsia="hu-HU"/>
              </w:rPr>
            </w:pPr>
            <w:hyperlink r:id="rId9" w:history="1">
              <w:r w:rsidR="00744955" w:rsidRPr="00457733">
                <w:rPr>
                  <w:rFonts w:ascii="Arial" w:eastAsia="Times New Roman" w:hAnsi="Arial" w:cs="Arial"/>
                  <w:sz w:val="20"/>
                  <w:szCs w:val="20"/>
                  <w:lang w:eastAsia="hu-HU"/>
                </w:rPr>
                <w:t>Az Európai Unió támogatásával megvalósuló fejlesztések leírása, az azokra vonatkozó szerződések</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Legalább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8.</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457733" w:rsidRDefault="00457733" w:rsidP="00744955">
            <w:pPr>
              <w:spacing w:after="0" w:line="341" w:lineRule="atLeast"/>
              <w:ind w:left="150" w:right="150"/>
              <w:rPr>
                <w:rFonts w:ascii="Arial" w:eastAsia="Times New Roman" w:hAnsi="Arial" w:cs="Arial"/>
                <w:sz w:val="20"/>
                <w:szCs w:val="20"/>
                <w:lang w:eastAsia="hu-HU"/>
              </w:rPr>
            </w:pPr>
            <w:hyperlink r:id="rId10" w:history="1">
              <w:r w:rsidR="00744955" w:rsidRPr="00457733">
                <w:rPr>
                  <w:rFonts w:ascii="Arial" w:eastAsia="Times New Roman" w:hAnsi="Arial" w:cs="Arial"/>
                  <w:sz w:val="20"/>
                  <w:szCs w:val="20"/>
                  <w:lang w:eastAsia="hu-HU"/>
                </w:rPr>
                <w:t>Közbeszerzési információk (éves terv, összegzés az ajánlatok elbírálásáról, a megkötött szerződésekről)</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Legalább 1 évig archívumban tartásával</w:t>
            </w:r>
          </w:p>
        </w:tc>
      </w:tr>
    </w:tbl>
    <w:p w:rsidR="00443454" w:rsidRDefault="00443454"/>
    <w:sectPr w:rsidR="00443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55"/>
    <w:rsid w:val="00361382"/>
    <w:rsid w:val="00443454"/>
    <w:rsid w:val="00457733"/>
    <w:rsid w:val="005C58C1"/>
    <w:rsid w:val="00744955"/>
    <w:rsid w:val="009F7DA1"/>
    <w:rsid w:val="00A61407"/>
    <w:rsid w:val="00A647F6"/>
    <w:rsid w:val="00A96E5D"/>
    <w:rsid w:val="00AE5A03"/>
    <w:rsid w:val="00B57D59"/>
    <w:rsid w:val="00C54523"/>
    <w:rsid w:val="00D579B2"/>
    <w:rsid w:val="00DB5523"/>
    <w:rsid w:val="00E51399"/>
    <w:rsid w:val="00FB21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07B2"/>
  <w15:chartTrackingRefBased/>
  <w15:docId w15:val="{59C899C9-146F-4EE8-B7EC-2563A387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54523"/>
    <w:rPr>
      <w:color w:val="0563C1" w:themeColor="hyperlink"/>
      <w:u w:val="single"/>
    </w:rPr>
  </w:style>
  <w:style w:type="character" w:styleId="Megemlts">
    <w:name w:val="Mention"/>
    <w:basedOn w:val="Bekezdsalapbettpusa"/>
    <w:uiPriority w:val="99"/>
    <w:semiHidden/>
    <w:unhideWhenUsed/>
    <w:rsid w:val="00C54523"/>
    <w:rPr>
      <w:color w:val="2B579A"/>
      <w:shd w:val="clear" w:color="auto" w:fill="E6E6E6"/>
    </w:rPr>
  </w:style>
  <w:style w:type="paragraph" w:styleId="Buborkszveg">
    <w:name w:val="Balloon Text"/>
    <w:basedOn w:val="Norml"/>
    <w:link w:val="BuborkszvegChar"/>
    <w:uiPriority w:val="99"/>
    <w:semiHidden/>
    <w:unhideWhenUsed/>
    <w:rsid w:val="00FB21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B2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c.hu/kozerdeku-adatok/szerzodesek.html" TargetMode="External"/><Relationship Id="rId3" Type="http://schemas.openxmlformats.org/officeDocument/2006/relationships/settings" Target="settings.xml"/><Relationship Id="rId7" Type="http://schemas.openxmlformats.org/officeDocument/2006/relationships/hyperlink" Target="http://www.zirc.hu/akl/III_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irc.hu/akl/III_2/" TargetMode="External"/><Relationship Id="rId11" Type="http://schemas.openxmlformats.org/officeDocument/2006/relationships/fontTable" Target="fontTable.xml"/><Relationship Id="rId5" Type="http://schemas.openxmlformats.org/officeDocument/2006/relationships/hyperlink" Target="http://www.zirc.hu/akl/III_1/" TargetMode="External"/><Relationship Id="rId10" Type="http://schemas.openxmlformats.org/officeDocument/2006/relationships/hyperlink" Target="http://zirc.hu/kozerdeku-adatok/kozbeszerzesek.html" TargetMode="External"/><Relationship Id="rId4" Type="http://schemas.openxmlformats.org/officeDocument/2006/relationships/webSettings" Target="webSettings.xml"/><Relationship Id="rId9" Type="http://schemas.openxmlformats.org/officeDocument/2006/relationships/hyperlink" Target="http://zirc.hu/kozerdeku-adatok/kozbeszerzese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6BDA-8BCF-480C-883F-292147CB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3430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3</cp:revision>
  <cp:lastPrinted>2017-06-08T11:52:00Z</cp:lastPrinted>
  <dcterms:created xsi:type="dcterms:W3CDTF">2017-06-08T12:41:00Z</dcterms:created>
  <dcterms:modified xsi:type="dcterms:W3CDTF">2017-06-08T12:45:00Z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-218360069</vt:i4>
  </property>
</Properties>
</file>